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33D29" w14:textId="77777777" w:rsidR="00101176" w:rsidRDefault="00101176" w:rsidP="00101176">
      <w:pPr>
        <w:pStyle w:val="Heading1"/>
      </w:pPr>
      <w:r w:rsidRPr="00F3245E">
        <w:t>19CS31E1</w:t>
      </w:r>
      <w:r>
        <w:t xml:space="preserve"> - </w:t>
      </w:r>
      <w:r w:rsidRPr="003A2F7E">
        <w:t>SOFTWARE ARCHITECTURE</w:t>
      </w:r>
    </w:p>
    <w:p w14:paraId="147E11B5" w14:textId="77777777" w:rsidR="00101176" w:rsidRPr="003A2F7E" w:rsidRDefault="00101176" w:rsidP="00101176">
      <w:pPr>
        <w:pStyle w:val="SUBTITLE"/>
      </w:pPr>
    </w:p>
    <w:tbl>
      <w:tblPr>
        <w:tblStyle w:val="TableGrid"/>
        <w:tblW w:w="10275" w:type="dxa"/>
        <w:tblLayout w:type="fixed"/>
        <w:tblLook w:val="04A0" w:firstRow="1" w:lastRow="0" w:firstColumn="1" w:lastColumn="0" w:noHBand="0" w:noVBand="1"/>
      </w:tblPr>
      <w:tblGrid>
        <w:gridCol w:w="1638"/>
        <w:gridCol w:w="4171"/>
        <w:gridCol w:w="3668"/>
        <w:gridCol w:w="798"/>
      </w:tblGrid>
      <w:tr w:rsidR="00101176" w:rsidRPr="003A2F7E" w14:paraId="13ABF790" w14:textId="77777777" w:rsidTr="001314B4">
        <w:trPr>
          <w:trHeight w:val="566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7A0EFE" w14:textId="77777777" w:rsidR="00101176" w:rsidRPr="00AA6123" w:rsidRDefault="00101176" w:rsidP="001314B4">
            <w:pPr>
              <w:rPr>
                <w:rFonts w:cs="Times New Roman"/>
                <w:b/>
                <w:bCs/>
                <w:color w:val="00000A"/>
                <w:szCs w:val="28"/>
              </w:rPr>
            </w:pPr>
            <w:r w:rsidRPr="00AA6123">
              <w:rPr>
                <w:rFonts w:cs="Times New Roman"/>
                <w:b/>
                <w:bCs/>
                <w:szCs w:val="28"/>
              </w:rPr>
              <w:t>Course Category: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9DEFA1" w14:textId="77777777" w:rsidR="00101176" w:rsidRPr="00AA6123" w:rsidRDefault="00101176" w:rsidP="001314B4">
            <w:pPr>
              <w:rPr>
                <w:rFonts w:cs="Times New Roman"/>
                <w:bCs/>
                <w:color w:val="00000A"/>
                <w:szCs w:val="28"/>
              </w:rPr>
            </w:pPr>
            <w:r w:rsidRPr="00AA6123">
              <w:rPr>
                <w:rFonts w:cs="Times New Roman"/>
                <w:szCs w:val="28"/>
              </w:rPr>
              <w:t>Professional Elective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EC6A9" w14:textId="77777777" w:rsidR="00101176" w:rsidRPr="00AA6123" w:rsidRDefault="00101176" w:rsidP="001314B4">
            <w:pPr>
              <w:jc w:val="right"/>
              <w:rPr>
                <w:rFonts w:cs="Times New Roman"/>
                <w:b/>
                <w:bCs/>
                <w:color w:val="00000A"/>
                <w:szCs w:val="28"/>
              </w:rPr>
            </w:pPr>
            <w:r w:rsidRPr="00AA6123">
              <w:rPr>
                <w:rFonts w:cs="Times New Roman"/>
                <w:b/>
                <w:bCs/>
                <w:szCs w:val="28"/>
              </w:rPr>
              <w:t>Credits: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180CB2" w14:textId="77777777" w:rsidR="00101176" w:rsidRPr="00AA6123" w:rsidRDefault="00101176" w:rsidP="001314B4">
            <w:pPr>
              <w:rPr>
                <w:rFonts w:cs="Times New Roman"/>
                <w:color w:val="00000A"/>
                <w:szCs w:val="28"/>
              </w:rPr>
            </w:pPr>
            <w:r w:rsidRPr="00AA6123">
              <w:rPr>
                <w:rFonts w:cs="Times New Roman"/>
                <w:szCs w:val="28"/>
              </w:rPr>
              <w:t>3</w:t>
            </w:r>
          </w:p>
        </w:tc>
      </w:tr>
      <w:tr w:rsidR="00101176" w:rsidRPr="003A2F7E" w14:paraId="7AC0D323" w14:textId="77777777" w:rsidTr="001314B4">
        <w:trPr>
          <w:trHeight w:val="566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44FC32" w14:textId="77777777" w:rsidR="00101176" w:rsidRPr="00AA6123" w:rsidRDefault="00101176" w:rsidP="001314B4">
            <w:pPr>
              <w:rPr>
                <w:rFonts w:cs="Times New Roman"/>
                <w:b/>
                <w:bCs/>
                <w:color w:val="00000A"/>
                <w:szCs w:val="28"/>
              </w:rPr>
            </w:pPr>
            <w:r w:rsidRPr="00AA6123">
              <w:rPr>
                <w:rFonts w:cs="Times New Roman"/>
                <w:b/>
                <w:bCs/>
                <w:szCs w:val="28"/>
              </w:rPr>
              <w:t>Course Type: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BDC70" w14:textId="77777777" w:rsidR="00101176" w:rsidRPr="00AA6123" w:rsidRDefault="00101176" w:rsidP="001314B4">
            <w:pPr>
              <w:rPr>
                <w:rFonts w:cs="Times New Roman"/>
                <w:bCs/>
                <w:color w:val="00000A"/>
                <w:szCs w:val="28"/>
              </w:rPr>
            </w:pPr>
            <w:r w:rsidRPr="00AA6123">
              <w:rPr>
                <w:rFonts w:cs="Times New Roman"/>
                <w:bCs/>
                <w:szCs w:val="28"/>
              </w:rPr>
              <w:t>Theory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47918" w14:textId="77777777" w:rsidR="00101176" w:rsidRPr="00AA6123" w:rsidRDefault="00101176" w:rsidP="001314B4">
            <w:pPr>
              <w:jc w:val="right"/>
              <w:rPr>
                <w:rFonts w:cs="Times New Roman"/>
                <w:b/>
                <w:bCs/>
                <w:color w:val="00000A"/>
                <w:szCs w:val="28"/>
              </w:rPr>
            </w:pPr>
            <w:r w:rsidRPr="00AA6123">
              <w:rPr>
                <w:rFonts w:cs="Times New Roman"/>
                <w:b/>
                <w:bCs/>
                <w:szCs w:val="28"/>
              </w:rPr>
              <w:t>Lecture – Tutorial – Practical: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F687B4" w14:textId="77777777" w:rsidR="00101176" w:rsidRPr="00AA6123" w:rsidRDefault="00101176" w:rsidP="001314B4">
            <w:pPr>
              <w:rPr>
                <w:rFonts w:cs="Times New Roman"/>
                <w:color w:val="00000A"/>
                <w:szCs w:val="28"/>
              </w:rPr>
            </w:pPr>
            <w:r w:rsidRPr="00AA6123">
              <w:rPr>
                <w:rFonts w:cs="Times New Roman"/>
                <w:szCs w:val="28"/>
              </w:rPr>
              <w:t>3-0-0</w:t>
            </w:r>
          </w:p>
        </w:tc>
      </w:tr>
      <w:tr w:rsidR="00101176" w:rsidRPr="003A2F7E" w14:paraId="5FB4DA56" w14:textId="77777777" w:rsidTr="001314B4">
        <w:trPr>
          <w:trHeight w:val="861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0E23F" w14:textId="77777777" w:rsidR="00101176" w:rsidRPr="00AA6123" w:rsidRDefault="00101176" w:rsidP="001314B4">
            <w:pPr>
              <w:rPr>
                <w:rFonts w:cs="Times New Roman"/>
                <w:b/>
                <w:bCs/>
                <w:color w:val="00000A"/>
                <w:szCs w:val="28"/>
              </w:rPr>
            </w:pPr>
            <w:r w:rsidRPr="00AA6123">
              <w:rPr>
                <w:rFonts w:cs="Times New Roman"/>
                <w:b/>
                <w:bCs/>
                <w:szCs w:val="28"/>
              </w:rPr>
              <w:t>Prerequisite: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A46087" w14:textId="77777777" w:rsidR="00101176" w:rsidRPr="00AA6123" w:rsidRDefault="00101176" w:rsidP="001314B4">
            <w:pPr>
              <w:rPr>
                <w:rFonts w:cs="Times New Roman"/>
                <w:b/>
                <w:bCs/>
                <w:color w:val="00000A"/>
                <w:szCs w:val="28"/>
              </w:rPr>
            </w:pPr>
            <w:r w:rsidRPr="00AA6123">
              <w:rPr>
                <w:rFonts w:cs="Times New Roman"/>
                <w:szCs w:val="28"/>
              </w:rPr>
              <w:t>Need to know the fundamentals of Software engineering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180C7B" w14:textId="77777777" w:rsidR="00101176" w:rsidRPr="00AA6123" w:rsidRDefault="00101176" w:rsidP="001314B4">
            <w:pPr>
              <w:jc w:val="right"/>
              <w:rPr>
                <w:rFonts w:cs="Times New Roman"/>
                <w:b/>
                <w:bCs/>
                <w:szCs w:val="28"/>
              </w:rPr>
            </w:pPr>
            <w:r w:rsidRPr="00AA6123">
              <w:rPr>
                <w:rFonts w:cs="Times New Roman"/>
                <w:b/>
                <w:bCs/>
                <w:szCs w:val="28"/>
              </w:rPr>
              <w:t>Sessional Evaluation:</w:t>
            </w:r>
          </w:p>
          <w:p w14:paraId="65A3CB09" w14:textId="77777777" w:rsidR="00101176" w:rsidRPr="00AA6123" w:rsidRDefault="00101176" w:rsidP="001314B4">
            <w:pPr>
              <w:jc w:val="right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AA6123">
              <w:rPr>
                <w:rFonts w:cs="Times New Roman"/>
                <w:b/>
                <w:bCs/>
                <w:szCs w:val="28"/>
              </w:rPr>
              <w:t>Univ.Exam</w:t>
            </w:r>
            <w:proofErr w:type="spellEnd"/>
            <w:r w:rsidRPr="00AA6123">
              <w:rPr>
                <w:rFonts w:cs="Times New Roman"/>
                <w:b/>
                <w:bCs/>
                <w:szCs w:val="28"/>
              </w:rPr>
              <w:t xml:space="preserve"> Evaluation:</w:t>
            </w:r>
          </w:p>
          <w:p w14:paraId="57B0F7F4" w14:textId="77777777" w:rsidR="00101176" w:rsidRPr="00AA6123" w:rsidRDefault="00101176" w:rsidP="001314B4">
            <w:pPr>
              <w:jc w:val="right"/>
              <w:rPr>
                <w:rFonts w:cs="Times New Roman"/>
                <w:b/>
                <w:bCs/>
                <w:color w:val="00000A"/>
                <w:szCs w:val="28"/>
              </w:rPr>
            </w:pPr>
            <w:r w:rsidRPr="00AA6123">
              <w:rPr>
                <w:rFonts w:cs="Times New Roman"/>
                <w:b/>
                <w:bCs/>
                <w:szCs w:val="28"/>
              </w:rPr>
              <w:t>Total Marks: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2523C2" w14:textId="77777777" w:rsidR="00101176" w:rsidRPr="00AA6123" w:rsidRDefault="00101176" w:rsidP="001314B4">
            <w:pPr>
              <w:rPr>
                <w:rFonts w:cs="Times New Roman"/>
                <w:szCs w:val="28"/>
              </w:rPr>
            </w:pPr>
            <w:r w:rsidRPr="00AA6123">
              <w:rPr>
                <w:rFonts w:cs="Times New Roman"/>
                <w:szCs w:val="28"/>
              </w:rPr>
              <w:t>40</w:t>
            </w:r>
          </w:p>
          <w:p w14:paraId="1AD99455" w14:textId="77777777" w:rsidR="00101176" w:rsidRPr="00AA6123" w:rsidRDefault="00101176" w:rsidP="001314B4">
            <w:pPr>
              <w:rPr>
                <w:rFonts w:cs="Times New Roman"/>
                <w:szCs w:val="28"/>
              </w:rPr>
            </w:pPr>
            <w:r w:rsidRPr="00AA6123">
              <w:rPr>
                <w:rFonts w:cs="Times New Roman"/>
                <w:szCs w:val="28"/>
              </w:rPr>
              <w:t>60</w:t>
            </w:r>
          </w:p>
          <w:p w14:paraId="281C45F7" w14:textId="77777777" w:rsidR="00101176" w:rsidRPr="00AA6123" w:rsidRDefault="00101176" w:rsidP="001314B4">
            <w:pPr>
              <w:rPr>
                <w:rFonts w:cs="Times New Roman"/>
                <w:b/>
                <w:bCs/>
                <w:color w:val="00000A"/>
                <w:szCs w:val="28"/>
              </w:rPr>
            </w:pPr>
            <w:r w:rsidRPr="00AA6123">
              <w:rPr>
                <w:rFonts w:cs="Times New Roman"/>
                <w:szCs w:val="28"/>
              </w:rPr>
              <w:t>100</w:t>
            </w:r>
          </w:p>
        </w:tc>
      </w:tr>
      <w:tr w:rsidR="00101176" w:rsidRPr="003A2F7E" w14:paraId="09DE6C26" w14:textId="77777777" w:rsidTr="001314B4">
        <w:trPr>
          <w:trHeight w:val="861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290BA1" w14:textId="77777777" w:rsidR="00101176" w:rsidRPr="00AA6123" w:rsidRDefault="00101176" w:rsidP="001314B4">
            <w:pPr>
              <w:rPr>
                <w:rFonts w:cs="Times New Roman"/>
                <w:b/>
                <w:bCs/>
                <w:color w:val="00000A"/>
                <w:szCs w:val="28"/>
              </w:rPr>
            </w:pPr>
            <w:r w:rsidRPr="00AA6123">
              <w:rPr>
                <w:rFonts w:cs="Times New Roman"/>
                <w:b/>
                <w:bCs/>
                <w:szCs w:val="28"/>
              </w:rPr>
              <w:t>Objectives</w:t>
            </w:r>
          </w:p>
        </w:tc>
        <w:tc>
          <w:tcPr>
            <w:tcW w:w="86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AFF908" w14:textId="77777777" w:rsidR="00101176" w:rsidRPr="00AA6123" w:rsidRDefault="00101176" w:rsidP="00101176">
            <w:pPr>
              <w:pStyle w:val="ListParagraph"/>
              <w:numPr>
                <w:ilvl w:val="0"/>
                <w:numId w:val="62"/>
              </w:numPr>
              <w:shd w:val="clear" w:color="auto" w:fill="FFFFFF"/>
              <w:spacing w:before="100" w:beforeAutospacing="1" w:after="120"/>
              <w:ind w:left="342" w:firstLine="0"/>
              <w:rPr>
                <w:rFonts w:eastAsia="Times New Roman" w:cs="Times New Roman"/>
                <w:szCs w:val="28"/>
              </w:rPr>
            </w:pPr>
            <w:r w:rsidRPr="00AA6123">
              <w:rPr>
                <w:rFonts w:eastAsia="Times New Roman" w:cs="Times New Roman"/>
                <w:szCs w:val="28"/>
              </w:rPr>
              <w:t>Understand basic software architecture requirements, views and patterns etc.</w:t>
            </w:r>
          </w:p>
          <w:p w14:paraId="0EF15DB5" w14:textId="77777777" w:rsidR="00101176" w:rsidRPr="00AA6123" w:rsidRDefault="00101176" w:rsidP="00101176">
            <w:pPr>
              <w:pStyle w:val="ListParagraph"/>
              <w:numPr>
                <w:ilvl w:val="0"/>
                <w:numId w:val="62"/>
              </w:numPr>
              <w:shd w:val="clear" w:color="auto" w:fill="FFFFFF"/>
              <w:spacing w:before="100" w:beforeAutospacing="1" w:after="120"/>
              <w:ind w:left="342" w:firstLine="0"/>
              <w:rPr>
                <w:rFonts w:eastAsia="Times New Roman" w:cs="Times New Roman"/>
                <w:szCs w:val="28"/>
              </w:rPr>
            </w:pPr>
            <w:r w:rsidRPr="00AA6123">
              <w:rPr>
                <w:rFonts w:eastAsia="Times New Roman" w:cs="Times New Roman"/>
                <w:szCs w:val="28"/>
              </w:rPr>
              <w:t xml:space="preserve"> Evaluate software architecture and quality attributes</w:t>
            </w:r>
          </w:p>
          <w:p w14:paraId="5CA4AC43" w14:textId="77777777" w:rsidR="00101176" w:rsidRPr="00AA6123" w:rsidRDefault="00101176" w:rsidP="00101176">
            <w:pPr>
              <w:pStyle w:val="ListParagraph"/>
              <w:numPr>
                <w:ilvl w:val="0"/>
                <w:numId w:val="62"/>
              </w:numPr>
              <w:shd w:val="clear" w:color="auto" w:fill="FFFFFF"/>
              <w:spacing w:before="100" w:beforeAutospacing="1" w:after="120"/>
              <w:ind w:left="342" w:firstLine="0"/>
              <w:rPr>
                <w:rFonts w:eastAsia="Times New Roman" w:cs="Times New Roman"/>
                <w:szCs w:val="28"/>
              </w:rPr>
            </w:pPr>
            <w:r w:rsidRPr="00AA6123">
              <w:rPr>
                <w:rFonts w:eastAsia="Times New Roman" w:cs="Times New Roman"/>
                <w:szCs w:val="28"/>
              </w:rPr>
              <w:t>Select and use appropriate architectural styles</w:t>
            </w:r>
          </w:p>
          <w:p w14:paraId="3471796E" w14:textId="77777777" w:rsidR="00101176" w:rsidRPr="00AA6123" w:rsidRDefault="00101176" w:rsidP="00101176">
            <w:pPr>
              <w:pStyle w:val="ListParagraph"/>
              <w:numPr>
                <w:ilvl w:val="0"/>
                <w:numId w:val="62"/>
              </w:numPr>
              <w:shd w:val="clear" w:color="auto" w:fill="FFFFFF"/>
              <w:spacing w:before="100" w:beforeAutospacing="1" w:after="120"/>
              <w:ind w:left="342" w:firstLine="0"/>
              <w:rPr>
                <w:rFonts w:eastAsia="Times New Roman" w:cs="Times New Roman"/>
                <w:szCs w:val="28"/>
              </w:rPr>
            </w:pPr>
            <w:r w:rsidRPr="00AA6123">
              <w:rPr>
                <w:rFonts w:eastAsia="Times New Roman" w:cs="Times New Roman"/>
                <w:szCs w:val="28"/>
              </w:rPr>
              <w:t xml:space="preserve">Explore appropriate </w:t>
            </w:r>
            <w:r w:rsidRPr="00AA6123">
              <w:rPr>
                <w:rFonts w:cs="Times New Roman"/>
                <w:szCs w:val="28"/>
              </w:rPr>
              <w:t xml:space="preserve">key architectural </w:t>
            </w:r>
            <w:proofErr w:type="spellStart"/>
            <w:r w:rsidRPr="00AA6123">
              <w:rPr>
                <w:rFonts w:cs="Times New Roman"/>
                <w:szCs w:val="28"/>
              </w:rPr>
              <w:t>structures,tactics</w:t>
            </w:r>
            <w:proofErr w:type="spellEnd"/>
            <w:r w:rsidRPr="00AA6123">
              <w:rPr>
                <w:rFonts w:cs="Times New Roman"/>
                <w:szCs w:val="28"/>
              </w:rPr>
              <w:t xml:space="preserve"> and methods</w:t>
            </w:r>
          </w:p>
          <w:p w14:paraId="004C4ACE" w14:textId="77777777" w:rsidR="00101176" w:rsidRPr="00AA6123" w:rsidRDefault="00101176" w:rsidP="00101176">
            <w:pPr>
              <w:pStyle w:val="ListParagraph"/>
              <w:numPr>
                <w:ilvl w:val="0"/>
                <w:numId w:val="62"/>
              </w:numPr>
              <w:shd w:val="clear" w:color="auto" w:fill="FFFFFF"/>
              <w:spacing w:before="100" w:beforeAutospacing="1" w:after="120"/>
              <w:ind w:left="342" w:firstLine="0"/>
              <w:rPr>
                <w:rFonts w:cs="Times New Roman"/>
                <w:szCs w:val="28"/>
              </w:rPr>
            </w:pPr>
            <w:r w:rsidRPr="00AA6123">
              <w:rPr>
                <w:rFonts w:eastAsia="Times New Roman" w:cs="Times New Roman"/>
                <w:szCs w:val="28"/>
              </w:rPr>
              <w:t>Defining guidelines for documenting software Architecture</w:t>
            </w:r>
          </w:p>
        </w:tc>
      </w:tr>
    </w:tbl>
    <w:p w14:paraId="34E7A0D5" w14:textId="77777777" w:rsidR="00101176" w:rsidRPr="003A2F7E" w:rsidRDefault="00101176" w:rsidP="00101176">
      <w:pPr>
        <w:pStyle w:val="NoSpacing"/>
      </w:pPr>
    </w:p>
    <w:tbl>
      <w:tblPr>
        <w:tblStyle w:val="TableGrid"/>
        <w:tblW w:w="10290" w:type="dxa"/>
        <w:tblLayout w:type="fixed"/>
        <w:tblLook w:val="04A0" w:firstRow="1" w:lastRow="0" w:firstColumn="1" w:lastColumn="0" w:noHBand="0" w:noVBand="1"/>
      </w:tblPr>
      <w:tblGrid>
        <w:gridCol w:w="1458"/>
        <w:gridCol w:w="720"/>
        <w:gridCol w:w="8112"/>
      </w:tblGrid>
      <w:tr w:rsidR="00101176" w:rsidRPr="003A2F7E" w14:paraId="3648BA8C" w14:textId="77777777" w:rsidTr="001314B4">
        <w:trPr>
          <w:trHeight w:val="438"/>
        </w:trPr>
        <w:tc>
          <w:tcPr>
            <w:tcW w:w="1458" w:type="dxa"/>
            <w:vMerge w:val="restart"/>
            <w:vAlign w:val="center"/>
            <w:hideMark/>
          </w:tcPr>
          <w:p w14:paraId="3511E7FB" w14:textId="77777777" w:rsidR="00101176" w:rsidRPr="008238BB" w:rsidRDefault="00101176" w:rsidP="001314B4">
            <w:pPr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 w:rsidRPr="008238BB"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832" w:type="dxa"/>
            <w:gridSpan w:val="2"/>
            <w:vAlign w:val="center"/>
            <w:hideMark/>
          </w:tcPr>
          <w:p w14:paraId="0AFD6642" w14:textId="77777777" w:rsidR="00101176" w:rsidRPr="00CA21C4" w:rsidRDefault="00101176" w:rsidP="001314B4">
            <w:pPr>
              <w:jc w:val="both"/>
              <w:rPr>
                <w:rFonts w:cs="Times New Roman"/>
                <w:color w:val="00000A"/>
                <w:szCs w:val="28"/>
              </w:rPr>
            </w:pPr>
            <w:r w:rsidRPr="00CA21C4">
              <w:rPr>
                <w:rFonts w:cs="Times New Roman"/>
                <w:szCs w:val="28"/>
              </w:rPr>
              <w:t>Upon successful completion of the course, the students will be able to:</w:t>
            </w:r>
          </w:p>
        </w:tc>
      </w:tr>
      <w:tr w:rsidR="00101176" w:rsidRPr="003A2F7E" w14:paraId="076EABD5" w14:textId="77777777" w:rsidTr="001314B4">
        <w:trPr>
          <w:trHeight w:val="145"/>
        </w:trPr>
        <w:tc>
          <w:tcPr>
            <w:tcW w:w="1458" w:type="dxa"/>
            <w:vMerge/>
            <w:vAlign w:val="center"/>
            <w:hideMark/>
          </w:tcPr>
          <w:p w14:paraId="1F295069" w14:textId="77777777" w:rsidR="00101176" w:rsidRPr="008238BB" w:rsidRDefault="00101176" w:rsidP="001314B4">
            <w:pPr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14:paraId="0EFE8924" w14:textId="77777777" w:rsidR="00101176" w:rsidRPr="00CA21C4" w:rsidRDefault="00101176" w:rsidP="001314B4">
            <w:pPr>
              <w:jc w:val="both"/>
              <w:rPr>
                <w:rFonts w:cs="Times New Roman"/>
                <w:color w:val="00000A"/>
                <w:szCs w:val="24"/>
              </w:rPr>
            </w:pPr>
            <w:r w:rsidRPr="00CA21C4">
              <w:rPr>
                <w:rFonts w:cs="Times New Roman"/>
                <w:szCs w:val="24"/>
              </w:rPr>
              <w:t>CO1</w:t>
            </w:r>
          </w:p>
        </w:tc>
        <w:tc>
          <w:tcPr>
            <w:tcW w:w="8112" w:type="dxa"/>
            <w:hideMark/>
          </w:tcPr>
          <w:p w14:paraId="55DFD802" w14:textId="77777777" w:rsidR="00101176" w:rsidRPr="00CA21C4" w:rsidRDefault="00101176" w:rsidP="001314B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</w:rPr>
            </w:pPr>
            <w:r w:rsidRPr="00CA21C4">
              <w:rPr>
                <w:rFonts w:cs="Times New Roman"/>
                <w:szCs w:val="28"/>
              </w:rPr>
              <w:t>Understand the basics of software architectural requirements, views, patterns and influences on business and technical issues</w:t>
            </w:r>
          </w:p>
        </w:tc>
      </w:tr>
      <w:tr w:rsidR="00101176" w:rsidRPr="003A2F7E" w14:paraId="7B450263" w14:textId="77777777" w:rsidTr="001314B4">
        <w:trPr>
          <w:trHeight w:val="145"/>
        </w:trPr>
        <w:tc>
          <w:tcPr>
            <w:tcW w:w="1458" w:type="dxa"/>
            <w:vMerge/>
            <w:vAlign w:val="center"/>
            <w:hideMark/>
          </w:tcPr>
          <w:p w14:paraId="3BC2BB75" w14:textId="77777777" w:rsidR="00101176" w:rsidRPr="008238BB" w:rsidRDefault="00101176" w:rsidP="001314B4">
            <w:pPr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14:paraId="389E505F" w14:textId="77777777" w:rsidR="00101176" w:rsidRPr="00CA21C4" w:rsidRDefault="00101176" w:rsidP="001314B4">
            <w:pPr>
              <w:jc w:val="both"/>
              <w:rPr>
                <w:rFonts w:cs="Times New Roman"/>
                <w:color w:val="00000A"/>
                <w:szCs w:val="24"/>
              </w:rPr>
            </w:pPr>
            <w:r w:rsidRPr="00CA21C4">
              <w:rPr>
                <w:rFonts w:cs="Times New Roman"/>
                <w:szCs w:val="24"/>
              </w:rPr>
              <w:t>CO2</w:t>
            </w:r>
          </w:p>
        </w:tc>
        <w:tc>
          <w:tcPr>
            <w:tcW w:w="8112" w:type="dxa"/>
            <w:hideMark/>
          </w:tcPr>
          <w:p w14:paraId="2C7E1053" w14:textId="77777777" w:rsidR="00101176" w:rsidRPr="00CA21C4" w:rsidRDefault="00101176" w:rsidP="001314B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CA21C4">
              <w:rPr>
                <w:rFonts w:cs="Times New Roman"/>
                <w:szCs w:val="28"/>
              </w:rPr>
              <w:t>Analyze</w:t>
            </w:r>
            <w:proofErr w:type="spellEnd"/>
            <w:r w:rsidRPr="00CA21C4">
              <w:rPr>
                <w:rFonts w:cs="Times New Roman"/>
                <w:szCs w:val="28"/>
              </w:rPr>
              <w:t xml:space="preserve"> the quality attributes and to apply the same to prepare the documentation based on the suitability of attributes</w:t>
            </w:r>
          </w:p>
        </w:tc>
      </w:tr>
      <w:tr w:rsidR="00101176" w:rsidRPr="003A2F7E" w14:paraId="665121B8" w14:textId="77777777" w:rsidTr="001314B4">
        <w:trPr>
          <w:trHeight w:val="145"/>
        </w:trPr>
        <w:tc>
          <w:tcPr>
            <w:tcW w:w="1458" w:type="dxa"/>
            <w:vMerge/>
            <w:vAlign w:val="center"/>
            <w:hideMark/>
          </w:tcPr>
          <w:p w14:paraId="21797FAF" w14:textId="77777777" w:rsidR="00101176" w:rsidRPr="008238BB" w:rsidRDefault="00101176" w:rsidP="001314B4">
            <w:pPr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14:paraId="4D242FD2" w14:textId="77777777" w:rsidR="00101176" w:rsidRPr="00CA21C4" w:rsidRDefault="00101176" w:rsidP="001314B4">
            <w:pPr>
              <w:jc w:val="both"/>
              <w:rPr>
                <w:rFonts w:cs="Times New Roman"/>
                <w:color w:val="00000A"/>
                <w:szCs w:val="24"/>
              </w:rPr>
            </w:pPr>
            <w:r w:rsidRPr="00CA21C4">
              <w:rPr>
                <w:rFonts w:cs="Times New Roman"/>
                <w:szCs w:val="24"/>
              </w:rPr>
              <w:t>CO3</w:t>
            </w:r>
          </w:p>
        </w:tc>
        <w:tc>
          <w:tcPr>
            <w:tcW w:w="8112" w:type="dxa"/>
            <w:hideMark/>
          </w:tcPr>
          <w:p w14:paraId="004B5D91" w14:textId="77777777" w:rsidR="00101176" w:rsidRPr="00CA21C4" w:rsidRDefault="00101176" w:rsidP="001314B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Cs w:val="28"/>
              </w:rPr>
            </w:pPr>
            <w:r w:rsidRPr="00CA21C4">
              <w:rPr>
                <w:rFonts w:cs="Times New Roman"/>
                <w:szCs w:val="28"/>
              </w:rPr>
              <w:t>Specify the key structures, tactics and patterns to design and specify the architecture.</w:t>
            </w:r>
          </w:p>
        </w:tc>
      </w:tr>
      <w:tr w:rsidR="00101176" w:rsidRPr="003A2F7E" w14:paraId="4351D603" w14:textId="77777777" w:rsidTr="001314B4">
        <w:trPr>
          <w:trHeight w:val="145"/>
        </w:trPr>
        <w:tc>
          <w:tcPr>
            <w:tcW w:w="1458" w:type="dxa"/>
            <w:vMerge/>
            <w:vAlign w:val="center"/>
            <w:hideMark/>
          </w:tcPr>
          <w:p w14:paraId="518789D4" w14:textId="77777777" w:rsidR="00101176" w:rsidRPr="008238BB" w:rsidRDefault="00101176" w:rsidP="001314B4">
            <w:pPr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14:paraId="57BF6726" w14:textId="77777777" w:rsidR="00101176" w:rsidRPr="00CA21C4" w:rsidRDefault="00101176" w:rsidP="001314B4">
            <w:pPr>
              <w:jc w:val="both"/>
              <w:rPr>
                <w:rFonts w:cs="Times New Roman"/>
                <w:color w:val="00000A"/>
                <w:szCs w:val="24"/>
              </w:rPr>
            </w:pPr>
            <w:r w:rsidRPr="00CA21C4">
              <w:rPr>
                <w:rFonts w:cs="Times New Roman"/>
                <w:szCs w:val="24"/>
              </w:rPr>
              <w:t>CO4</w:t>
            </w:r>
          </w:p>
        </w:tc>
        <w:tc>
          <w:tcPr>
            <w:tcW w:w="8112" w:type="dxa"/>
            <w:hideMark/>
          </w:tcPr>
          <w:p w14:paraId="64E5148A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CA21C4">
              <w:rPr>
                <w:rFonts w:cs="Times New Roman"/>
                <w:szCs w:val="28"/>
              </w:rPr>
              <w:t>Study different methods of agility and understand the business goals using other methods including various design strategies</w:t>
            </w:r>
          </w:p>
        </w:tc>
      </w:tr>
      <w:tr w:rsidR="00101176" w:rsidRPr="003A2F7E" w14:paraId="4AFDBF6E" w14:textId="77777777" w:rsidTr="001314B4">
        <w:trPr>
          <w:trHeight w:val="145"/>
        </w:trPr>
        <w:tc>
          <w:tcPr>
            <w:tcW w:w="1458" w:type="dxa"/>
            <w:vMerge/>
            <w:vAlign w:val="center"/>
            <w:hideMark/>
          </w:tcPr>
          <w:p w14:paraId="358C0FCD" w14:textId="77777777" w:rsidR="00101176" w:rsidRPr="008238BB" w:rsidRDefault="00101176" w:rsidP="001314B4">
            <w:pPr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14:paraId="5946F5BA" w14:textId="77777777" w:rsidR="00101176" w:rsidRPr="00CA21C4" w:rsidRDefault="00101176" w:rsidP="001314B4">
            <w:pPr>
              <w:jc w:val="both"/>
              <w:rPr>
                <w:rFonts w:cs="Times New Roman"/>
                <w:color w:val="00000A"/>
                <w:szCs w:val="24"/>
              </w:rPr>
            </w:pPr>
            <w:r w:rsidRPr="00CA21C4">
              <w:rPr>
                <w:rFonts w:cs="Times New Roman"/>
                <w:szCs w:val="24"/>
              </w:rPr>
              <w:t>CO5</w:t>
            </w:r>
          </w:p>
        </w:tc>
        <w:tc>
          <w:tcPr>
            <w:tcW w:w="8112" w:type="dxa"/>
            <w:hideMark/>
          </w:tcPr>
          <w:p w14:paraId="124DBAA3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CA21C4">
              <w:rPr>
                <w:rFonts w:cs="Times New Roman"/>
                <w:szCs w:val="28"/>
              </w:rPr>
              <w:t>Prepare a document for a given architecture using views</w:t>
            </w:r>
          </w:p>
        </w:tc>
      </w:tr>
      <w:tr w:rsidR="00101176" w:rsidRPr="003A2F7E" w14:paraId="19C76CEF" w14:textId="77777777" w:rsidTr="001314B4">
        <w:trPr>
          <w:trHeight w:val="145"/>
        </w:trPr>
        <w:tc>
          <w:tcPr>
            <w:tcW w:w="1458" w:type="dxa"/>
            <w:vMerge/>
            <w:vAlign w:val="center"/>
            <w:hideMark/>
          </w:tcPr>
          <w:p w14:paraId="03A5ABFE" w14:textId="77777777" w:rsidR="00101176" w:rsidRPr="008238BB" w:rsidRDefault="00101176" w:rsidP="001314B4">
            <w:pPr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14:paraId="05C3D843" w14:textId="77777777" w:rsidR="00101176" w:rsidRPr="00CA21C4" w:rsidRDefault="00101176" w:rsidP="001314B4">
            <w:pPr>
              <w:jc w:val="both"/>
              <w:rPr>
                <w:rFonts w:cs="Times New Roman"/>
                <w:color w:val="00000A"/>
                <w:szCs w:val="24"/>
              </w:rPr>
            </w:pPr>
            <w:r w:rsidRPr="00CA21C4">
              <w:rPr>
                <w:rFonts w:cs="Times New Roman"/>
                <w:szCs w:val="24"/>
              </w:rPr>
              <w:t>CO6</w:t>
            </w:r>
          </w:p>
        </w:tc>
        <w:tc>
          <w:tcPr>
            <w:tcW w:w="8112" w:type="dxa"/>
            <w:hideMark/>
          </w:tcPr>
          <w:p w14:paraId="454C4387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8"/>
              </w:rPr>
            </w:pPr>
            <w:r w:rsidRPr="00CA21C4">
              <w:rPr>
                <w:rFonts w:eastAsia="Times New Roman" w:cs="Times New Roman"/>
                <w:szCs w:val="28"/>
              </w:rPr>
              <w:t>Identify the factors that influence the management and governance</w:t>
            </w:r>
          </w:p>
        </w:tc>
      </w:tr>
      <w:tr w:rsidR="00101176" w:rsidRPr="003A2F7E" w14:paraId="55663634" w14:textId="77777777" w:rsidTr="001314B4">
        <w:trPr>
          <w:trHeight w:val="145"/>
        </w:trPr>
        <w:tc>
          <w:tcPr>
            <w:tcW w:w="1458" w:type="dxa"/>
            <w:vAlign w:val="center"/>
            <w:hideMark/>
          </w:tcPr>
          <w:p w14:paraId="12AACCF7" w14:textId="77777777" w:rsidR="00101176" w:rsidRPr="008238BB" w:rsidRDefault="00101176" w:rsidP="001314B4">
            <w:pPr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 w:rsidRPr="008238BB"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832" w:type="dxa"/>
            <w:gridSpan w:val="2"/>
          </w:tcPr>
          <w:p w14:paraId="3D85E5CA" w14:textId="77777777" w:rsidR="00101176" w:rsidRPr="00CA21C4" w:rsidRDefault="00101176" w:rsidP="001314B4">
            <w:pPr>
              <w:pStyle w:val="UNIT"/>
            </w:pPr>
            <w:r w:rsidRPr="00CA21C4">
              <w:t>UNIT – I</w:t>
            </w:r>
          </w:p>
          <w:p w14:paraId="54CD49DA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Introduction to Software Architecture: </w:t>
            </w:r>
            <w:r w:rsidRPr="00CA21C4">
              <w:rPr>
                <w:rFonts w:eastAsia="Times New Roman" w:cs="Times New Roman"/>
                <w:bCs/>
                <w:szCs w:val="24"/>
                <w:shd w:val="clear" w:color="auto" w:fill="FFFFFF"/>
              </w:rPr>
              <w:t>Definitions</w:t>
            </w: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, </w:t>
            </w:r>
            <w:r w:rsidRPr="00CA21C4">
              <w:rPr>
                <w:rFonts w:eastAsia="Times New Roman" w:cs="Times New Roman"/>
                <w:szCs w:val="24"/>
              </w:rPr>
              <w:t>Architectural Structures and Views, Patterns, What Makes a “Good” Architecture.</w:t>
            </w:r>
          </w:p>
          <w:p w14:paraId="6297175F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Importance of Software Architecture: </w:t>
            </w:r>
            <w:r w:rsidRPr="00CA21C4">
              <w:rPr>
                <w:rFonts w:eastAsia="Times New Roman" w:cs="Times New Roman"/>
                <w:szCs w:val="24"/>
              </w:rPr>
              <w:t>System’s Quality Attributes, change and prediction, communication enhancement, Design Decisions, Constraints, Influences, Evolutionary Prototyping, Improving Cost and Schedule Estimates, Transferable, Reusable Model, Independently Developed Components, Vocabulary of Design Alternatives and Training.</w:t>
            </w:r>
          </w:p>
          <w:p w14:paraId="596875EC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</w:p>
          <w:p w14:paraId="1780B37B" w14:textId="77777777" w:rsidR="00101176" w:rsidRPr="00CA21C4" w:rsidRDefault="00101176" w:rsidP="001314B4">
            <w:pPr>
              <w:pStyle w:val="UNIT"/>
              <w:rPr>
                <w:color w:val="00000A"/>
              </w:rPr>
            </w:pPr>
            <w:r w:rsidRPr="00CA21C4">
              <w:rPr>
                <w:color w:val="00000A"/>
              </w:rPr>
              <w:t>UNIT – II</w:t>
            </w:r>
          </w:p>
          <w:p w14:paraId="3F7239DE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Context of Software Architecture:</w:t>
            </w:r>
            <w:r w:rsidRPr="00CA21C4">
              <w:rPr>
                <w:rFonts w:eastAsia="Times New Roman" w:cs="Times New Roman"/>
                <w:szCs w:val="24"/>
              </w:rPr>
              <w:t xml:space="preserve"> Technical Context, Project Life-Cycle, Business, Professional</w:t>
            </w:r>
            <w:r w:rsidRPr="00CA21C4">
              <w:rPr>
                <w:rFonts w:eastAsia="Times New Roman" w:cs="Times New Roman"/>
                <w:b/>
                <w:szCs w:val="24"/>
              </w:rPr>
              <w:t xml:space="preserve">, </w:t>
            </w:r>
            <w:r w:rsidRPr="00CA21C4">
              <w:rPr>
                <w:rFonts w:eastAsia="Times New Roman" w:cs="Times New Roman"/>
                <w:szCs w:val="24"/>
              </w:rPr>
              <w:t>Stakeholders and influences.</w:t>
            </w:r>
          </w:p>
          <w:p w14:paraId="1C22DEBB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Quality </w:t>
            </w:r>
            <w:proofErr w:type="spellStart"/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Attributes</w:t>
            </w:r>
            <w:proofErr w:type="gramStart"/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:</w:t>
            </w:r>
            <w:r w:rsidRPr="00CA21C4">
              <w:rPr>
                <w:rFonts w:eastAsia="Times New Roman" w:cs="Times New Roman"/>
                <w:szCs w:val="24"/>
              </w:rPr>
              <w:t>Understanding</w:t>
            </w:r>
            <w:proofErr w:type="spellEnd"/>
            <w:proofErr w:type="gramEnd"/>
            <w:r w:rsidRPr="00CA21C4">
              <w:rPr>
                <w:rFonts w:eastAsia="Times New Roman" w:cs="Times New Roman"/>
                <w:szCs w:val="24"/>
              </w:rPr>
              <w:t xml:space="preserve"> quality attributes, Availability, Interoperability, Modifiability, Performance and Security.</w:t>
            </w:r>
          </w:p>
          <w:p w14:paraId="00C760B0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</w:p>
          <w:p w14:paraId="7BD4EE9D" w14:textId="77777777" w:rsidR="00101176" w:rsidRPr="00CA21C4" w:rsidRDefault="00101176" w:rsidP="001314B4">
            <w:pPr>
              <w:pStyle w:val="UNIT"/>
              <w:rPr>
                <w:color w:val="00000A"/>
              </w:rPr>
            </w:pPr>
            <w:r w:rsidRPr="00CA21C4">
              <w:rPr>
                <w:color w:val="00000A"/>
              </w:rPr>
              <w:t>UNIT – III</w:t>
            </w:r>
          </w:p>
          <w:p w14:paraId="32D30375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Architectural Tactics and Patterns: </w:t>
            </w:r>
            <w:r w:rsidRPr="00CA21C4">
              <w:rPr>
                <w:rFonts w:eastAsia="Times New Roman" w:cs="Times New Roman"/>
                <w:szCs w:val="24"/>
              </w:rPr>
              <w:t>Architectural Patterns, Overview, Relationships between Tactics and Patterns.</w:t>
            </w:r>
          </w:p>
          <w:p w14:paraId="64387FA3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Quality Attribute </w:t>
            </w:r>
            <w:proofErr w:type="spellStart"/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Modeling</w:t>
            </w:r>
            <w:proofErr w:type="spellEnd"/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 and Analysis: </w:t>
            </w:r>
            <w:proofErr w:type="spellStart"/>
            <w:r w:rsidRPr="00CA21C4">
              <w:rPr>
                <w:rFonts w:eastAsia="Times New Roman" w:cs="Times New Roman"/>
                <w:szCs w:val="24"/>
              </w:rPr>
              <w:t>Modeling</w:t>
            </w:r>
            <w:proofErr w:type="spellEnd"/>
            <w:r w:rsidRPr="00CA21C4">
              <w:rPr>
                <w:rFonts w:eastAsia="Times New Roman" w:cs="Times New Roman"/>
                <w:szCs w:val="24"/>
              </w:rPr>
              <w:t xml:space="preserve"> Architectures, Attribute </w:t>
            </w:r>
            <w:proofErr w:type="gramStart"/>
            <w:r w:rsidRPr="00CA21C4">
              <w:rPr>
                <w:rFonts w:eastAsia="Times New Roman" w:cs="Times New Roman"/>
                <w:szCs w:val="24"/>
              </w:rPr>
              <w:t>Analysis  and</w:t>
            </w:r>
            <w:proofErr w:type="gramEnd"/>
            <w:r w:rsidRPr="00CA21C4">
              <w:rPr>
                <w:rFonts w:eastAsia="Times New Roman" w:cs="Times New Roman"/>
                <w:szCs w:val="24"/>
              </w:rPr>
              <w:t xml:space="preserve"> Checklists, Experiments, Simulations, and Prototypes, Different Stages of the Life.</w:t>
            </w:r>
          </w:p>
          <w:p w14:paraId="66856BC6" w14:textId="77777777" w:rsidR="00101176" w:rsidRDefault="00101176" w:rsidP="001314B4">
            <w:pPr>
              <w:jc w:val="both"/>
              <w:rPr>
                <w:rFonts w:cs="Times New Roman"/>
                <w:color w:val="00000A"/>
                <w:szCs w:val="24"/>
              </w:rPr>
            </w:pPr>
          </w:p>
          <w:p w14:paraId="278489C9" w14:textId="77777777" w:rsidR="00101176" w:rsidRPr="00CA21C4" w:rsidRDefault="00101176" w:rsidP="001314B4">
            <w:pPr>
              <w:jc w:val="both"/>
              <w:rPr>
                <w:rFonts w:cs="Times New Roman"/>
                <w:color w:val="00000A"/>
                <w:szCs w:val="24"/>
              </w:rPr>
            </w:pPr>
          </w:p>
          <w:p w14:paraId="22A6AB5A" w14:textId="77777777" w:rsidR="00101176" w:rsidRPr="00CA21C4" w:rsidRDefault="00101176" w:rsidP="001314B4">
            <w:pPr>
              <w:pStyle w:val="UNIT"/>
              <w:rPr>
                <w:color w:val="00000A"/>
              </w:rPr>
            </w:pPr>
            <w:r w:rsidRPr="00CA21C4">
              <w:rPr>
                <w:color w:val="00000A"/>
              </w:rPr>
              <w:lastRenderedPageBreak/>
              <w:t>UNIT – IV</w:t>
            </w:r>
          </w:p>
          <w:p w14:paraId="6F087289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Architecture in Agile Projects: Overview, </w:t>
            </w:r>
            <w:r w:rsidRPr="00CA21C4">
              <w:rPr>
                <w:rFonts w:eastAsia="Times New Roman" w:cs="Times New Roman"/>
                <w:szCs w:val="24"/>
              </w:rPr>
              <w:t>Agility and Architecture Methods, examples, Guidelines for the Agile.</w:t>
            </w:r>
          </w:p>
          <w:p w14:paraId="321EDF9E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Architecture and Requirements: </w:t>
            </w:r>
            <w:r w:rsidRPr="00CA21C4">
              <w:rPr>
                <w:rFonts w:eastAsia="Times New Roman" w:cs="Times New Roman"/>
                <w:szCs w:val="24"/>
              </w:rPr>
              <w:t>Gathering ASRs from Requirements Documents, Stakeholders, Understanding the Business Goals, Utility Tree and Methods.</w:t>
            </w:r>
          </w:p>
          <w:p w14:paraId="65756EF6" w14:textId="77777777" w:rsidR="00101176" w:rsidRPr="008238BB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Designing </w:t>
            </w:r>
            <w:proofErr w:type="gramStart"/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an Architecture</w:t>
            </w:r>
            <w:proofErr w:type="gramEnd"/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: </w:t>
            </w:r>
            <w:r w:rsidRPr="00CA21C4">
              <w:rPr>
                <w:rFonts w:eastAsia="Times New Roman" w:cs="Times New Roman"/>
                <w:szCs w:val="24"/>
              </w:rPr>
              <w:t>Design Strategy, The Attribute-Driven Design Method and supporting steps.</w:t>
            </w:r>
          </w:p>
          <w:p w14:paraId="652EC6E8" w14:textId="77777777" w:rsidR="00101176" w:rsidRDefault="00101176" w:rsidP="001314B4">
            <w:pPr>
              <w:pStyle w:val="NoSpacing"/>
            </w:pPr>
          </w:p>
          <w:p w14:paraId="4E918F91" w14:textId="77777777" w:rsidR="00101176" w:rsidRPr="00CA21C4" w:rsidRDefault="00101176" w:rsidP="001314B4">
            <w:pPr>
              <w:pStyle w:val="UNIT"/>
              <w:rPr>
                <w:color w:val="00000A"/>
              </w:rPr>
            </w:pPr>
            <w:r w:rsidRPr="00CA21C4">
              <w:rPr>
                <w:color w:val="00000A"/>
              </w:rPr>
              <w:t>UNIT – V</w:t>
            </w:r>
          </w:p>
          <w:p w14:paraId="413D8CFC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>Documenting Software Architectures:</w:t>
            </w:r>
            <w:r w:rsidRPr="00CA21C4">
              <w:rPr>
                <w:rFonts w:eastAsia="Times New Roman" w:cs="Times New Roman"/>
                <w:szCs w:val="24"/>
              </w:rPr>
              <w:t xml:space="preserve"> Uses and Audiences for Architecture Documentation, Notations, and Views, Choosing and Combining Views, Building the Documentation Package, Documenting </w:t>
            </w:r>
            <w:proofErr w:type="spellStart"/>
            <w:r w:rsidRPr="00CA21C4">
              <w:rPr>
                <w:rFonts w:eastAsia="Times New Roman" w:cs="Times New Roman"/>
                <w:szCs w:val="24"/>
              </w:rPr>
              <w:t>Behavior</w:t>
            </w:r>
            <w:proofErr w:type="spellEnd"/>
            <w:r w:rsidRPr="00CA21C4">
              <w:rPr>
                <w:rFonts w:eastAsia="Times New Roman" w:cs="Times New Roman"/>
                <w:szCs w:val="24"/>
              </w:rPr>
              <w:t>, Architecture Documentation and Quality Attributes.</w:t>
            </w:r>
          </w:p>
          <w:p w14:paraId="71567B2E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Architecture, Implementation, and Testing: </w:t>
            </w:r>
            <w:r w:rsidRPr="00CA21C4">
              <w:rPr>
                <w:rFonts w:eastAsia="Times New Roman" w:cs="Times New Roman"/>
                <w:szCs w:val="24"/>
              </w:rPr>
              <w:t>Architecture and Implementation, Architecture and Testing.</w:t>
            </w:r>
          </w:p>
          <w:p w14:paraId="1DC09989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Architecture Reconstruction and Conformance: </w:t>
            </w:r>
            <w:r w:rsidRPr="00CA21C4">
              <w:rPr>
                <w:rFonts w:eastAsia="Times New Roman" w:cs="Times New Roman"/>
                <w:szCs w:val="24"/>
              </w:rPr>
              <w:t>Architecture Reconstruction Process, View Extraction, Database Construction, View Fusion, Finding Violations and Guidelines.</w:t>
            </w:r>
          </w:p>
          <w:p w14:paraId="00CEE022" w14:textId="77777777" w:rsidR="00101176" w:rsidRPr="00CA21C4" w:rsidRDefault="00101176" w:rsidP="001314B4">
            <w:pPr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shd w:val="clear" w:color="auto" w:fill="FFFFFF"/>
              </w:rPr>
            </w:pPr>
          </w:p>
          <w:p w14:paraId="1B793725" w14:textId="77777777" w:rsidR="00101176" w:rsidRPr="00CA21C4" w:rsidRDefault="00101176" w:rsidP="001314B4">
            <w:pPr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shd w:val="clear" w:color="auto" w:fill="FFFFFF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u w:val="single"/>
                <w:shd w:val="clear" w:color="auto" w:fill="FFFFFF"/>
              </w:rPr>
              <w:t>UNIT – VI</w:t>
            </w:r>
          </w:p>
          <w:p w14:paraId="1445422A" w14:textId="77777777" w:rsidR="00101176" w:rsidRPr="00CA21C4" w:rsidRDefault="00101176" w:rsidP="001314B4">
            <w:pPr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shd w:val="clear" w:color="auto" w:fill="FFFFFF"/>
              </w:rPr>
            </w:pPr>
          </w:p>
          <w:p w14:paraId="4007FB52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Architecture Evaluation: </w:t>
            </w:r>
            <w:r w:rsidRPr="00CA21C4">
              <w:rPr>
                <w:rFonts w:eastAsia="Times New Roman" w:cs="Times New Roman"/>
                <w:szCs w:val="24"/>
              </w:rPr>
              <w:t xml:space="preserve">Evaluation Factors, Architecture </w:t>
            </w:r>
            <w:proofErr w:type="spellStart"/>
            <w:r w:rsidRPr="00CA21C4">
              <w:rPr>
                <w:rFonts w:eastAsia="Times New Roman" w:cs="Times New Roman"/>
                <w:szCs w:val="24"/>
              </w:rPr>
              <w:t>Tradeoff</w:t>
            </w:r>
            <w:proofErr w:type="spellEnd"/>
            <w:r w:rsidRPr="00CA21C4">
              <w:rPr>
                <w:rFonts w:eastAsia="Times New Roman" w:cs="Times New Roman"/>
                <w:szCs w:val="24"/>
              </w:rPr>
              <w:t xml:space="preserve"> Analysis Method and Evaluation.</w:t>
            </w:r>
          </w:p>
          <w:p w14:paraId="0D414183" w14:textId="77777777" w:rsidR="00101176" w:rsidRPr="00CA21C4" w:rsidRDefault="00101176" w:rsidP="001314B4">
            <w:pPr>
              <w:jc w:val="both"/>
              <w:rPr>
                <w:rFonts w:eastAsia="Times New Roman" w:cs="Times New Roman"/>
                <w:szCs w:val="24"/>
              </w:rPr>
            </w:pPr>
            <w:r w:rsidRPr="00CA21C4">
              <w:rPr>
                <w:rFonts w:eastAsia="Times New Roman" w:cs="Times New Roman"/>
                <w:b/>
                <w:bCs/>
                <w:szCs w:val="24"/>
                <w:shd w:val="clear" w:color="auto" w:fill="FFFFFF"/>
              </w:rPr>
              <w:t xml:space="preserve">Management and Governance: </w:t>
            </w:r>
            <w:r w:rsidRPr="00CA21C4">
              <w:rPr>
                <w:rFonts w:eastAsia="Times New Roman" w:cs="Times New Roman"/>
                <w:szCs w:val="24"/>
              </w:rPr>
              <w:t>Planning, Organizing, Implementing, Measuring and Governance.</w:t>
            </w:r>
          </w:p>
          <w:p w14:paraId="1B7AE9C0" w14:textId="77777777" w:rsidR="00101176" w:rsidRPr="008238BB" w:rsidRDefault="00101176" w:rsidP="001314B4">
            <w:pPr>
              <w:jc w:val="both"/>
              <w:rPr>
                <w:rFonts w:cs="Times New Roman"/>
                <w:color w:val="00000A"/>
                <w:szCs w:val="24"/>
              </w:rPr>
            </w:pPr>
            <w:r w:rsidRPr="00CA21C4">
              <w:rPr>
                <w:rFonts w:cs="Times New Roman"/>
                <w:b/>
                <w:color w:val="00000A"/>
                <w:szCs w:val="24"/>
              </w:rPr>
              <w:t>Architecture in the cloud:</w:t>
            </w:r>
            <w:r w:rsidRPr="00CA21C4">
              <w:rPr>
                <w:rFonts w:cs="Times New Roman"/>
                <w:color w:val="00000A"/>
                <w:szCs w:val="24"/>
              </w:rPr>
              <w:t xml:space="preserve"> Basic cloud definitions, Service models and deployment options, Economic justification, Base mechanisms, Sample Technologies, Architecture in a cloud environment.</w:t>
            </w:r>
          </w:p>
        </w:tc>
      </w:tr>
      <w:tr w:rsidR="00101176" w:rsidRPr="003A2F7E" w14:paraId="3EE18543" w14:textId="77777777" w:rsidTr="001314B4">
        <w:trPr>
          <w:trHeight w:val="3293"/>
        </w:trPr>
        <w:tc>
          <w:tcPr>
            <w:tcW w:w="1458" w:type="dxa"/>
            <w:vAlign w:val="center"/>
            <w:hideMark/>
          </w:tcPr>
          <w:p w14:paraId="4D3A3F5B" w14:textId="77777777" w:rsidR="00101176" w:rsidRPr="008238BB" w:rsidRDefault="00101176" w:rsidP="001314B4">
            <w:pPr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 w:rsidRPr="008238BB">
              <w:rPr>
                <w:rFonts w:cs="Times New Roman"/>
                <w:b/>
                <w:bCs/>
                <w:szCs w:val="24"/>
              </w:rPr>
              <w:lastRenderedPageBreak/>
              <w:t>Text Books and References:</w:t>
            </w:r>
          </w:p>
        </w:tc>
        <w:tc>
          <w:tcPr>
            <w:tcW w:w="8832" w:type="dxa"/>
            <w:gridSpan w:val="2"/>
          </w:tcPr>
          <w:p w14:paraId="4E9D776D" w14:textId="77777777" w:rsidR="00101176" w:rsidRPr="008238BB" w:rsidRDefault="00101176" w:rsidP="001314B4">
            <w:pPr>
              <w:jc w:val="both"/>
              <w:rPr>
                <w:rFonts w:eastAsia="Times New Roman" w:cs="Times New Roman"/>
                <w:b/>
                <w:szCs w:val="24"/>
              </w:rPr>
            </w:pPr>
            <w:r w:rsidRPr="008238BB">
              <w:rPr>
                <w:rFonts w:eastAsia="Times New Roman" w:cs="Times New Roman"/>
                <w:b/>
                <w:szCs w:val="24"/>
              </w:rPr>
              <w:t>Text Book:</w:t>
            </w:r>
          </w:p>
          <w:p w14:paraId="09FB639F" w14:textId="77777777" w:rsidR="00101176" w:rsidRPr="00533D07" w:rsidRDefault="00101176" w:rsidP="00101176">
            <w:pPr>
              <w:pStyle w:val="ListParagraph"/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522" w:hanging="270"/>
              <w:jc w:val="both"/>
              <w:rPr>
                <w:rFonts w:cs="Times New Roman"/>
                <w:szCs w:val="24"/>
              </w:rPr>
            </w:pPr>
            <w:r w:rsidRPr="008238BB">
              <w:rPr>
                <w:rFonts w:cs="Times New Roman"/>
                <w:szCs w:val="24"/>
              </w:rPr>
              <w:t xml:space="preserve">Len Bass, Paul Clements, Rick </w:t>
            </w:r>
            <w:proofErr w:type="spellStart"/>
            <w:r w:rsidRPr="008238BB">
              <w:rPr>
                <w:rFonts w:cs="Times New Roman"/>
                <w:szCs w:val="24"/>
              </w:rPr>
              <w:t>Kazman</w:t>
            </w:r>
            <w:proofErr w:type="spellEnd"/>
            <w:r w:rsidRPr="008238BB">
              <w:rPr>
                <w:rFonts w:cs="Times New Roman"/>
                <w:szCs w:val="24"/>
              </w:rPr>
              <w:t xml:space="preserve"> “</w:t>
            </w:r>
            <w:r w:rsidRPr="008238BB">
              <w:rPr>
                <w:rFonts w:cs="Times New Roman"/>
                <w:bCs/>
                <w:szCs w:val="24"/>
              </w:rPr>
              <w:t>Software Architecture in Practice”, Third Edition</w:t>
            </w:r>
            <w:r w:rsidRPr="008238BB">
              <w:rPr>
                <w:rFonts w:cs="Times New Roman"/>
                <w:b/>
                <w:bCs/>
                <w:szCs w:val="24"/>
              </w:rPr>
              <w:t xml:space="preserve">, </w:t>
            </w:r>
            <w:r w:rsidRPr="008238BB">
              <w:rPr>
                <w:rFonts w:cs="Times New Roman"/>
                <w:szCs w:val="24"/>
              </w:rPr>
              <w:t>Addison Wesley Publishers, 2013.</w:t>
            </w:r>
          </w:p>
          <w:p w14:paraId="0C298822" w14:textId="77777777" w:rsidR="00101176" w:rsidRPr="00533D07" w:rsidRDefault="00101176" w:rsidP="001314B4">
            <w:pPr>
              <w:pStyle w:val="ListParagraph"/>
              <w:autoSpaceDE w:val="0"/>
              <w:autoSpaceDN w:val="0"/>
              <w:adjustRightInd w:val="0"/>
              <w:ind w:left="522"/>
              <w:jc w:val="both"/>
              <w:rPr>
                <w:rFonts w:cs="Times New Roman"/>
                <w:szCs w:val="24"/>
              </w:rPr>
            </w:pPr>
          </w:p>
          <w:p w14:paraId="30582AC3" w14:textId="77777777" w:rsidR="00101176" w:rsidRDefault="00101176" w:rsidP="001314B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252525"/>
                <w:szCs w:val="24"/>
              </w:rPr>
            </w:pPr>
            <w:r w:rsidRPr="00533D07">
              <w:rPr>
                <w:rFonts w:cs="Times New Roman"/>
                <w:b/>
                <w:color w:val="252525"/>
                <w:szCs w:val="24"/>
              </w:rPr>
              <w:t>Reference Books:</w:t>
            </w:r>
          </w:p>
          <w:p w14:paraId="416D4D56" w14:textId="77777777" w:rsidR="00101176" w:rsidRPr="008238BB" w:rsidRDefault="00101176" w:rsidP="00101176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522" w:hanging="270"/>
              <w:jc w:val="both"/>
              <w:rPr>
                <w:rFonts w:cs="Times New Roman"/>
                <w:szCs w:val="24"/>
              </w:rPr>
            </w:pPr>
            <w:r w:rsidRPr="008238BB">
              <w:rPr>
                <w:rFonts w:cs="Times New Roman"/>
                <w:szCs w:val="24"/>
              </w:rPr>
              <w:t xml:space="preserve">Mary Show, David </w:t>
            </w:r>
            <w:proofErr w:type="spellStart"/>
            <w:r w:rsidRPr="008238BB">
              <w:rPr>
                <w:rFonts w:cs="Times New Roman"/>
                <w:szCs w:val="24"/>
              </w:rPr>
              <w:t>Garlan</w:t>
            </w:r>
            <w:proofErr w:type="spellEnd"/>
            <w:r w:rsidRPr="008238BB">
              <w:rPr>
                <w:rFonts w:cs="Times New Roman"/>
                <w:b/>
                <w:szCs w:val="24"/>
              </w:rPr>
              <w:t>, “S/W Arch. Perspective: on an Emerging Discipline”,</w:t>
            </w:r>
            <w:r w:rsidRPr="008238BB">
              <w:rPr>
                <w:rFonts w:cs="Times New Roman"/>
                <w:szCs w:val="24"/>
              </w:rPr>
              <w:t xml:space="preserve"> 1996, PHI.</w:t>
            </w:r>
          </w:p>
          <w:p w14:paraId="193CB58F" w14:textId="77777777" w:rsidR="00101176" w:rsidRPr="008238BB" w:rsidRDefault="00101176" w:rsidP="00101176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522" w:hanging="270"/>
              <w:jc w:val="both"/>
              <w:rPr>
                <w:rFonts w:cs="Times New Roman"/>
                <w:szCs w:val="24"/>
              </w:rPr>
            </w:pPr>
            <w:r w:rsidRPr="008238BB">
              <w:rPr>
                <w:rFonts w:cs="Times New Roman"/>
                <w:szCs w:val="24"/>
              </w:rPr>
              <w:t>Jeff Garland, Richard Anthony, “Large</w:t>
            </w:r>
            <w:r w:rsidRPr="008238BB">
              <w:rPr>
                <w:rFonts w:cs="Times New Roman"/>
                <w:b/>
                <w:szCs w:val="24"/>
              </w:rPr>
              <w:t xml:space="preserve">-Scale Software Architecture </w:t>
            </w:r>
            <w:proofErr w:type="gramStart"/>
            <w:r w:rsidRPr="008238BB">
              <w:rPr>
                <w:rFonts w:cs="Times New Roman"/>
                <w:b/>
                <w:szCs w:val="24"/>
              </w:rPr>
              <w:t>A</w:t>
            </w:r>
            <w:proofErr w:type="gramEnd"/>
            <w:r w:rsidRPr="008238BB">
              <w:rPr>
                <w:rFonts w:cs="Times New Roman"/>
                <w:b/>
                <w:szCs w:val="24"/>
              </w:rPr>
              <w:t xml:space="preserve"> Practical Guide using UML</w:t>
            </w:r>
            <w:r w:rsidRPr="008238BB">
              <w:rPr>
                <w:rFonts w:cs="Times New Roman"/>
                <w:szCs w:val="24"/>
              </w:rPr>
              <w:t>”, John Wiley and Sons Ltd, 2003.</w:t>
            </w:r>
          </w:p>
          <w:p w14:paraId="490DF635" w14:textId="77777777" w:rsidR="00101176" w:rsidRPr="008238BB" w:rsidRDefault="00101176" w:rsidP="00101176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522" w:hanging="270"/>
              <w:jc w:val="both"/>
              <w:rPr>
                <w:rFonts w:cs="Times New Roman"/>
                <w:szCs w:val="24"/>
              </w:rPr>
            </w:pPr>
            <w:r w:rsidRPr="008238BB">
              <w:rPr>
                <w:rFonts w:cs="Times New Roman"/>
                <w:szCs w:val="24"/>
              </w:rPr>
              <w:t xml:space="preserve">Oliver Vogel, Ingo Arnold, </w:t>
            </w:r>
            <w:proofErr w:type="spellStart"/>
            <w:r w:rsidRPr="008238BB">
              <w:rPr>
                <w:rFonts w:cs="Times New Roman"/>
                <w:szCs w:val="24"/>
              </w:rPr>
              <w:t>ArifChughtai</w:t>
            </w:r>
            <w:proofErr w:type="spellEnd"/>
            <w:r w:rsidRPr="008238B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8238BB">
              <w:rPr>
                <w:rFonts w:cs="Times New Roman"/>
                <w:szCs w:val="24"/>
              </w:rPr>
              <w:t>TimoKehrer</w:t>
            </w:r>
            <w:proofErr w:type="spellEnd"/>
            <w:r w:rsidRPr="008238BB">
              <w:rPr>
                <w:rFonts w:cs="Times New Roman"/>
                <w:szCs w:val="24"/>
              </w:rPr>
              <w:t xml:space="preserve"> “</w:t>
            </w:r>
            <w:r w:rsidRPr="008238BB">
              <w:rPr>
                <w:rFonts w:cs="Times New Roman"/>
                <w:b/>
                <w:szCs w:val="24"/>
              </w:rPr>
              <w:t>Software Architecture A Comprehensive Framework and Guide for Practitioners</w:t>
            </w:r>
            <w:r w:rsidRPr="008238BB">
              <w:rPr>
                <w:rFonts w:cs="Times New Roman"/>
                <w:szCs w:val="24"/>
              </w:rPr>
              <w:t>”, Springer Publishers, 2009.</w:t>
            </w:r>
          </w:p>
          <w:p w14:paraId="37AB1F21" w14:textId="77777777" w:rsidR="00101176" w:rsidRPr="00533D07" w:rsidRDefault="00101176" w:rsidP="00101176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522" w:hanging="270"/>
              <w:jc w:val="both"/>
              <w:rPr>
                <w:rFonts w:eastAsia="Times New Roman" w:cs="Times New Roman"/>
                <w:b/>
                <w:szCs w:val="24"/>
              </w:rPr>
            </w:pPr>
            <w:r w:rsidRPr="008238BB">
              <w:rPr>
                <w:rFonts w:cs="Times New Roman"/>
                <w:szCs w:val="24"/>
              </w:rPr>
              <w:t>Ian Gorton, “</w:t>
            </w:r>
            <w:r w:rsidRPr="008238BB">
              <w:rPr>
                <w:rFonts w:cs="Times New Roman"/>
                <w:b/>
                <w:szCs w:val="24"/>
              </w:rPr>
              <w:t>Essential Software Architecture</w:t>
            </w:r>
            <w:r w:rsidRPr="008238BB">
              <w:rPr>
                <w:rFonts w:cs="Times New Roman"/>
                <w:szCs w:val="24"/>
              </w:rPr>
              <w:t>”, Second Edition, Springer Publishers, 2011.</w:t>
            </w:r>
          </w:p>
          <w:p w14:paraId="3AD60097" w14:textId="77777777" w:rsidR="00101176" w:rsidRPr="008238BB" w:rsidRDefault="00101176" w:rsidP="001314B4">
            <w:pPr>
              <w:pStyle w:val="ListParagraph"/>
              <w:autoSpaceDE w:val="0"/>
              <w:autoSpaceDN w:val="0"/>
              <w:adjustRightInd w:val="0"/>
              <w:ind w:left="522"/>
              <w:jc w:val="both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101176" w:rsidRPr="003A2F7E" w14:paraId="34A376DD" w14:textId="77777777" w:rsidTr="001314B4">
        <w:trPr>
          <w:trHeight w:hRule="exact" w:val="820"/>
        </w:trPr>
        <w:tc>
          <w:tcPr>
            <w:tcW w:w="1458" w:type="dxa"/>
            <w:vAlign w:val="center"/>
            <w:hideMark/>
          </w:tcPr>
          <w:p w14:paraId="6CC21E19" w14:textId="77777777" w:rsidR="00101176" w:rsidRPr="008238BB" w:rsidRDefault="00101176" w:rsidP="001314B4">
            <w:pPr>
              <w:jc w:val="center"/>
              <w:rPr>
                <w:rFonts w:cs="Times New Roman"/>
                <w:b/>
                <w:bCs/>
                <w:color w:val="00000A"/>
                <w:szCs w:val="24"/>
              </w:rPr>
            </w:pPr>
            <w:r w:rsidRPr="008238BB"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832" w:type="dxa"/>
            <w:gridSpan w:val="2"/>
            <w:hideMark/>
          </w:tcPr>
          <w:p w14:paraId="6E099F36" w14:textId="77777777" w:rsidR="00101176" w:rsidRPr="008238BB" w:rsidRDefault="00101176" w:rsidP="00101176">
            <w:pPr>
              <w:pStyle w:val="ListParagraph"/>
              <w:numPr>
                <w:ilvl w:val="0"/>
                <w:numId w:val="69"/>
              </w:numPr>
              <w:ind w:left="702"/>
              <w:rPr>
                <w:rFonts w:cs="Times New Roman"/>
                <w:b/>
                <w:bCs/>
                <w:szCs w:val="24"/>
              </w:rPr>
            </w:pPr>
            <w:hyperlink r:id="rId9" w:history="1">
              <w:r w:rsidRPr="008238BB">
                <w:rPr>
                  <w:rStyle w:val="Hyperlink"/>
                  <w:rFonts w:cs="Times New Roman"/>
                  <w:b/>
                  <w:bCs/>
                  <w:szCs w:val="24"/>
                </w:rPr>
                <w:t>https://nptel.ac.in/courses</w:t>
              </w:r>
            </w:hyperlink>
          </w:p>
          <w:p w14:paraId="022DDDD2" w14:textId="77777777" w:rsidR="00101176" w:rsidRPr="008238BB" w:rsidRDefault="00101176" w:rsidP="00101176">
            <w:pPr>
              <w:pStyle w:val="ListParagraph"/>
              <w:numPr>
                <w:ilvl w:val="0"/>
                <w:numId w:val="69"/>
              </w:numPr>
              <w:ind w:left="702"/>
              <w:rPr>
                <w:rFonts w:cs="Times New Roman"/>
                <w:b/>
                <w:bCs/>
                <w:szCs w:val="24"/>
              </w:rPr>
            </w:pPr>
            <w:hyperlink r:id="rId10" w:history="1">
              <w:r w:rsidRPr="008238BB">
                <w:rPr>
                  <w:rStyle w:val="Hyperlink"/>
                  <w:rFonts w:cs="Times New Roman"/>
                  <w:b/>
                  <w:bCs/>
                  <w:szCs w:val="24"/>
                </w:rPr>
                <w:t>https://freevideolectures.com/university/iitm</w:t>
              </w:r>
            </w:hyperlink>
          </w:p>
        </w:tc>
      </w:tr>
    </w:tbl>
    <w:p w14:paraId="7E13D141" w14:textId="77777777" w:rsidR="00101176" w:rsidRDefault="00101176" w:rsidP="00101176"/>
    <w:p w14:paraId="015820C0" w14:textId="4204C8C5" w:rsidR="003D613B" w:rsidRPr="00101176" w:rsidRDefault="003D613B" w:rsidP="00101176">
      <w:bookmarkStart w:id="0" w:name="_GoBack"/>
      <w:bookmarkEnd w:id="0"/>
    </w:p>
    <w:sectPr w:rsidR="003D613B" w:rsidRPr="00101176" w:rsidSect="00F63E83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CFD3E" w14:textId="77777777" w:rsidR="00A36AB9" w:rsidRDefault="00A36AB9" w:rsidP="00375787">
      <w:r>
        <w:separator/>
      </w:r>
    </w:p>
  </w:endnote>
  <w:endnote w:type="continuationSeparator" w:id="0">
    <w:p w14:paraId="69C634E9" w14:textId="77777777" w:rsidR="00A36AB9" w:rsidRDefault="00A36AB9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1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C2573" w14:textId="77777777" w:rsidR="00A36AB9" w:rsidRDefault="00A36AB9" w:rsidP="00375787">
      <w:r>
        <w:separator/>
      </w:r>
    </w:p>
  </w:footnote>
  <w:footnote w:type="continuationSeparator" w:id="0">
    <w:p w14:paraId="0CE98B56" w14:textId="77777777" w:rsidR="00A36AB9" w:rsidRDefault="00A36AB9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0164A"/>
    <w:multiLevelType w:val="multilevel"/>
    <w:tmpl w:val="22E0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80D59"/>
    <w:multiLevelType w:val="hybridMultilevel"/>
    <w:tmpl w:val="D3005726"/>
    <w:lvl w:ilvl="0" w:tplc="DD2C908E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C3A2A"/>
    <w:multiLevelType w:val="hybridMultilevel"/>
    <w:tmpl w:val="5BD8DE1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>
    <w:nsid w:val="51712257"/>
    <w:multiLevelType w:val="multilevel"/>
    <w:tmpl w:val="51712257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330BE"/>
    <w:multiLevelType w:val="hybridMultilevel"/>
    <w:tmpl w:val="70CA58EC"/>
    <w:lvl w:ilvl="0" w:tplc="B1047D6A">
      <w:start w:val="1"/>
      <w:numFmt w:val="decimal"/>
      <w:lvlText w:val="%1."/>
      <w:lvlJc w:val="left"/>
      <w:pPr>
        <w:ind w:left="1081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>
    <w:nsid w:val="6DC45A2D"/>
    <w:multiLevelType w:val="hybridMultilevel"/>
    <w:tmpl w:val="CA0E2068"/>
    <w:lvl w:ilvl="0" w:tplc="A35EE0D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36043"/>
    <w:multiLevelType w:val="hybridMultilevel"/>
    <w:tmpl w:val="67CA09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8D2EF8"/>
    <w:multiLevelType w:val="hybridMultilevel"/>
    <w:tmpl w:val="86A862CA"/>
    <w:lvl w:ilvl="0" w:tplc="17D83924">
      <w:start w:val="1"/>
      <w:numFmt w:val="decimal"/>
      <w:lvlText w:val="%1."/>
      <w:lvlJc w:val="left"/>
      <w:pPr>
        <w:ind w:left="720" w:hanging="360"/>
      </w:pPr>
      <w:rPr>
        <w:color w:val="2525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2"/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8"/>
    <w:lvlOverride w:ilvl="0">
      <w:startOverride w:val="1"/>
    </w:lvlOverride>
  </w:num>
  <w:num w:numId="41">
    <w:abstractNumId w:val="8"/>
    <w:lvlOverride w:ilvl="0">
      <w:startOverride w:val="1"/>
    </w:lvlOverride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8"/>
    <w:lvlOverride w:ilvl="0">
      <w:startOverride w:val="1"/>
    </w:lvlOverride>
  </w:num>
  <w:num w:numId="45">
    <w:abstractNumId w:val="8"/>
    <w:lvlOverride w:ilvl="0">
      <w:startOverride w:val="1"/>
    </w:lvlOverride>
  </w:num>
  <w:num w:numId="46">
    <w:abstractNumId w:val="8"/>
    <w:lvlOverride w:ilvl="0">
      <w:startOverride w:val="1"/>
    </w:lvlOverride>
  </w:num>
  <w:num w:numId="47">
    <w:abstractNumId w:val="8"/>
    <w:lvlOverride w:ilvl="0">
      <w:startOverride w:val="1"/>
    </w:lvlOverride>
  </w:num>
  <w:num w:numId="48">
    <w:abstractNumId w:val="8"/>
    <w:lvlOverride w:ilvl="0">
      <w:startOverride w:val="1"/>
    </w:lvlOverride>
  </w:num>
  <w:num w:numId="49">
    <w:abstractNumId w:val="8"/>
    <w:lvlOverride w:ilvl="0">
      <w:startOverride w:val="1"/>
    </w:lvlOverride>
  </w:num>
  <w:num w:numId="50">
    <w:abstractNumId w:val="8"/>
    <w:lvlOverride w:ilvl="0">
      <w:startOverride w:val="1"/>
    </w:lvlOverride>
  </w:num>
  <w:num w:numId="51">
    <w:abstractNumId w:val="8"/>
    <w:lvlOverride w:ilvl="0">
      <w:startOverride w:val="1"/>
    </w:lvlOverride>
  </w:num>
  <w:num w:numId="52">
    <w:abstractNumId w:val="8"/>
    <w:lvlOverride w:ilvl="0">
      <w:startOverride w:val="1"/>
    </w:lvlOverride>
  </w:num>
  <w:num w:numId="53">
    <w:abstractNumId w:val="8"/>
    <w:lvlOverride w:ilvl="0">
      <w:startOverride w:val="1"/>
    </w:lvlOverride>
  </w:num>
  <w:num w:numId="54">
    <w:abstractNumId w:val="8"/>
    <w:lvlOverride w:ilvl="0">
      <w:startOverride w:val="1"/>
    </w:lvlOverride>
  </w:num>
  <w:num w:numId="55">
    <w:abstractNumId w:val="8"/>
    <w:lvlOverride w:ilvl="0">
      <w:startOverride w:val="1"/>
    </w:lvlOverride>
  </w:num>
  <w:num w:numId="56">
    <w:abstractNumId w:val="8"/>
    <w:lvlOverride w:ilvl="0">
      <w:startOverride w:val="1"/>
    </w:lvlOverride>
  </w:num>
  <w:num w:numId="57">
    <w:abstractNumId w:val="8"/>
    <w:lvlOverride w:ilvl="0">
      <w:startOverride w:val="1"/>
    </w:lvlOverride>
  </w:num>
  <w:num w:numId="58">
    <w:abstractNumId w:val="8"/>
    <w:lvlOverride w:ilvl="0">
      <w:startOverride w:val="1"/>
    </w:lvlOverride>
  </w:num>
  <w:num w:numId="59">
    <w:abstractNumId w:val="8"/>
    <w:lvlOverride w:ilvl="0">
      <w:startOverride w:val="1"/>
    </w:lvlOverride>
  </w:num>
  <w:num w:numId="60">
    <w:abstractNumId w:val="4"/>
  </w:num>
  <w:num w:numId="61">
    <w:abstractNumId w:val="3"/>
  </w:num>
  <w:num w:numId="62">
    <w:abstractNumId w:val="6"/>
  </w:num>
  <w:num w:numId="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</w:num>
  <w:num w:numId="66">
    <w:abstractNumId w:val="10"/>
  </w:num>
  <w:num w:numId="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36AB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0C7A-E4AB-4465-BC05-64672D1B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2021-10-21T09:30:00Z</dcterms:created>
  <dcterms:modified xsi:type="dcterms:W3CDTF">2021-10-21T09:30:00Z</dcterms:modified>
</cp:coreProperties>
</file>